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рядок-уведомления"/>
    <w:p>
      <w:pPr>
        <w:pStyle w:val="Heading3"/>
      </w:pPr>
      <w:r>
        <w:t xml:space="preserve">Порядок уведомления</w:t>
      </w:r>
    </w:p>
    <w:p>
      <w:pPr>
        <w:pStyle w:val="FirstParagraph"/>
      </w:pPr>
      <w:r>
        <w:t xml:space="preserve">17.07.2014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http://vyhino-zhulebino.mos.ru/anti-corruption/the-commission-for-observance-of-requirements-for-the-official-behaviour-of-state-civil-employees-of/detail/1129883.html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anti-corruption/the-commission-for-observance-of-requirements-for-the-official-behaviour-of-state-civil-employees-of/detail/11298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anti-corruption/the-commission-for-observance-of-requirements-for-the-official-behaviour-of-state-civil-employees-of/detail/11298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2025-06-16T07:25:35Z</dcterms:created>
  <dcterms:modified xsi:type="dcterms:W3CDTF">2025-06-16T07:25:35Z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