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2cadea76e674a19c6caa42967e740cc0d0464"/>
    <w:p>
      <w:pPr>
        <w:pStyle w:val="Heading3"/>
      </w:pPr>
      <w:r>
        <w:t xml:space="preserve">Начались отправки призывников в войска осенью 2021 года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С 19 октября 2021 года начались отправки призывников из военного комиссариата Люблинского района города Москвы на сборный пункт города Москвы для последующего направления в соединения и воинские части Вооруженных Сил Российской Федерации в ходе осеннего призыва граждан на военную службу.</w:t>
      </w:r>
    </w:p>
    <w:p>
      <w:pPr>
        <w:pStyle w:val="BodyText"/>
      </w:pPr>
      <w:r>
        <w:t xml:space="preserve">В удаленные гарнизоны отправка призывников осуществляется самолетами военно-транспортной и гражданской авиации.</w:t>
      </w:r>
    </w:p>
    <w:p>
      <w:pPr>
        <w:pStyle w:val="BodyText"/>
      </w:pPr>
      <w:r>
        <w:t xml:space="preserve">Также предусмотрены железнодорожные перевозки команд воинскими эшелонами и отдельными пассажирскими вагонами в составе пассажирских поездов. Количество военнослужащих, размещаемых в каждом пассажирском вагоне, сокращено на треть. Перед отправкой во всех пассажирских вагонах специалистами войск радиационной, химической и биологической защиты проводится комплекс мероприятий по дезинфекции и санитарной обработке.</w:t>
      </w:r>
    </w:p>
    <w:p>
      <w:pPr>
        <w:pStyle w:val="BodyText"/>
      </w:pPr>
      <w:r>
        <w:t xml:space="preserve">Всем новобранцам, направляемым в Вооруженные Силы Российской Федерации, выдаются медицинские маски и несессер, в который входит антисептик для рук. В пути следования воинские команды находятся под постоянным наблюдением медицинских специалистов.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http://vyhino-zhulebino.mos.ru/presscenter/news/detail/10386557.html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386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386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2025-08-06T02:06:01Z</dcterms:created>
  <dcterms:modified xsi:type="dcterms:W3CDTF">2025-08-06T02:06:01Z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