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график-вебинаров-на-май"/>
    <w:p>
      <w:pPr>
        <w:pStyle w:val="Heading3"/>
      </w:pPr>
      <w:r>
        <w:t xml:space="preserve">График вебинаров на май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drawing>
          <wp:inline>
            <wp:extent cx="5334000" cy="77324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yhino-zhulebino.mos.ru/www/upload/medialibrary/9a6/c2h4m35prjl3r1stp71vapzsa33d18u9/grafik-ma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324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http://vyhino-zhulebino.mos.ru/presscenter/news/detail/10806660.html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0806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0806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2024-09-22T01:11:33Z</dcterms:created>
  <dcterms:modified xsi:type="dcterms:W3CDTF">2024-09-22T01:11:33Z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