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e1c690008f5ee23be66260df3e1b881bc7c09"/>
    <w:p>
      <w:pPr>
        <w:pStyle w:val="Heading3"/>
      </w:pPr>
      <w:r>
        <w:t xml:space="preserve">Изменение распорядка приема в военном комиссариате Кузьминского района ЮВАО</w:t>
      </w:r>
    </w:p>
    <w:p>
      <w:pPr>
        <w:pStyle w:val="FirstParagraph"/>
      </w:pPr>
      <w:r>
        <w:t xml:space="preserve">03.10.2023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ГРАФИК РАБОТЫ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Военного комиссариата Кузьминского района г. Москвы по приему граждан, документов организаций, предприятий осуществляется</w:t>
      </w:r>
      <w:r>
        <w:t xml:space="preserve"> </w:t>
      </w:r>
      <w:r>
        <w:rPr>
          <w:bCs/>
          <w:b/>
        </w:rPr>
        <w:t xml:space="preserve">ЕЖЕДНЕВНО (понедельник-пятница) с 9:00 до 18:00</w:t>
      </w:r>
      <w:r>
        <w:t xml:space="preserve"> </w:t>
      </w:r>
      <w:r>
        <w:t xml:space="preserve">без перерыва на обед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http://vyhino-zhulebino.mos.ru/presscenter/news/detail/11870732.html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870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870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2025-08-06T02:05:58Z</dcterms:created>
  <dcterms:modified xsi:type="dcterms:W3CDTF">2025-08-06T02:05:58Z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