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e6a5f37a4222ca83a81a581ba025508c97a777"/>
    <w:p>
      <w:pPr>
        <w:pStyle w:val="Heading3"/>
      </w:pPr>
      <w:r>
        <w:t xml:space="preserve">Борьба с вредителями и здоровье скота: как город помогает в агросфере</w:t>
      </w:r>
    </w:p>
    <w:p>
      <w:pPr>
        <w:pStyle w:val="FirstParagraph"/>
      </w:pPr>
      <w:r>
        <w:t xml:space="preserve">14.12.2023</w:t>
      </w:r>
    </w:p>
    <w:p>
      <w:pPr>
        <w:pStyle w:val="BodyText"/>
      </w:pPr>
      <w:r>
        <w:t xml:space="preserve">Компания по разработке и производству дронов для опрыскивания полей и садов получила от города более 2,4 миллиона рублей. Высокотехнологичная разработка позволяет решить задачу с болезнями растений, вредителями и сорной растительностью на большой площади посевов, а также сохранить до 30 процентов урожая по сравнению с традиционными способами обработки в сложных погодных условиях. Компания компенсировала затраты на комплекс средств защиты растений на базе сельскохозяйственного дрона. Продукция и услуги востребованы среди фермеров и агрохолдингов — в 2022 году спрос на дроны и услуги кратно вырос, выручка компании выросла в два раза. Среди клиентов компании — крупнейшие агрохолдинги России: от Липецка и Орла до Саратова и Башкирии.</w:t>
      </w:r>
    </w:p>
    <w:p>
      <w:pPr>
        <w:pStyle w:val="BodyText"/>
      </w:pPr>
      <w:r>
        <w:t xml:space="preserve">Независимая ветеринарная лаборатория оказывает услуги по комплексной диагностике для лидеров сельскохозяйственного рынка России и других стран СНГ. Компания проводит лабораторные исследования разными методами и тест-системами важных заболеваний у крупного рогатого скота, свиней, птиц, а также проверяет качество кормов на содержание антибиотиков, витаминов и прочих элементов. Ранняя диагностика животных и растений обеспечивает сохранность поголовья и уменьшает риски для возникновения новых вспышек заболеваний. Гранты на сумму 4,2 миллиона рублей позволили приобрести научное оборудование, которое помогло освоить несколько новых методик исследований, увеличить штат сотрудников и выручку. У компании более 350 заказчиков, в том числе малые агропредприятия и крупные холдинги по всей стране: от Калининграда до Сахалина, от Костромы до Крыма.</w:t>
      </w:r>
    </w:p>
    <w:p>
      <w:pPr>
        <w:pStyle w:val="BodyText"/>
      </w:pPr>
      <w:r>
        <w:t xml:space="preserve">Также благодаря современным решениям у города есть возможность воссоздавать с помощью 3D-принтера утраченные или сломанные детали. Так, в центре прототипирования «Корпорации развития Зеленограда» изготовили деталь автопилота трактора для кооператива «Кузьминский», которая зарекомендовала себя в процессе эксплуатации. Приобрести новую деталь стало невозможным, так как производитель ушел с российского рынка. А оперативное изготовление помогло избежать простоя в начале осеннего сезона сельскохозяйственных работ. Трактор используют для химической обработки полей. На производство ушло менее двух недель.</w:t>
      </w:r>
    </w:p>
    <w:p>
      <w:pPr>
        <w:pStyle w:val="BodyText"/>
      </w:pPr>
      <w:r>
        <w:t xml:space="preserve">Кооператив «Кузьминский» планирует продолжить сотрудничество с центром прототипирования для изготовления дополнительных частей узла роботизированного управления.</w:t>
      </w:r>
    </w:p>
    <w:p>
      <w:pPr>
        <w:pStyle w:val="BodyText"/>
      </w:pPr>
      <w:r>
        <w:t xml:space="preserve">В конце 2022 года Московский инновационный кластер открыл</w:t>
      </w:r>
      <w:r>
        <w:t xml:space="preserve"> </w:t>
      </w:r>
      <w:hyperlink r:id="rId20">
        <w:r>
          <w:rPr>
            <w:rStyle w:val="Hyperlink"/>
          </w:rPr>
          <w:t xml:space="preserve">фабрику прототипов</w:t>
        </w:r>
      </w:hyperlink>
      <w:r>
        <w:t xml:space="preserve">. Сервис помогает компаниям разработать дизайн, проектную документацию и произвести лабораторные прототипы для запуска в производство импортозамещающей продукции. Объем заказов неограничен.</w:t>
      </w:r>
    </w:p>
    <w:p>
      <w:pPr>
        <w:pStyle w:val="BodyText"/>
      </w:pPr>
      <w:r>
        <w:t xml:space="preserve">Поддержка бизнеса в столице реализуется в рамках национального проекта «Малое и среднее предпринимательство и поддержка индивидуальной предпринимательской инициативы».</w:t>
      </w:r>
    </w:p>
    <w:p>
      <w:pPr>
        <w:pStyle w:val="BodyText"/>
      </w:pPr>
      <w:r>
        <w:t xml:space="preserve">Сельскохозяйственная производственная артель (кооператив) «Кузьминский» — одно из ведущих сельхозпредприятий Сергиево-Посадского района и всего Подмосковья. Хозяйство является передовым в районе по производству молока: коровы в «Кузьминском» ежедневно дают его более 25 тонн. Предприятие самостоятельно обеспечивает кормами 900 голов стада — выращивают различные культуры, в том числе рапс. А за кузьминским картофелем ежегодно приезжают тысячи покупателей. Кооператив активно развивается: сейчас ведется строительство нового большого овощехранилища с учетом всех современных технологий.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http://vyhino-zhulebino.mos.ru/presscenter/news/detail/12048619.html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yhino-zhulebino.mos.ru" TargetMode="External" /><Relationship Type="http://schemas.openxmlformats.org/officeDocument/2006/relationships/hyperlink" Id="rId21" Target="http://vyhino-zhulebino.mos.ru/presscenter/news/detail/12048619.html" TargetMode="External" /><Relationship Type="http://schemas.openxmlformats.org/officeDocument/2006/relationships/hyperlink" Id="rId20" Target="https://i.moscow/tech_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yhino-zhulebino.mos.ru" TargetMode="External" /><Relationship Type="http://schemas.openxmlformats.org/officeDocument/2006/relationships/hyperlink" Id="rId21" Target="http://vyhino-zhulebino.mos.ru/presscenter/news/detail/12048619.html" TargetMode="External" /><Relationship Type="http://schemas.openxmlformats.org/officeDocument/2006/relationships/hyperlink" Id="rId20" Target="https://i.moscow/tech_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2025-05-28T18:55:32Z</dcterms:created>
  <dcterms:modified xsi:type="dcterms:W3CDTF">2025-05-28T18:55:32Z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