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6c205edc8fdf653b519321a8911e9f3163e39a"/>
    <w:p>
      <w:pPr>
        <w:pStyle w:val="Heading3"/>
      </w:pPr>
      <w:r>
        <w:t xml:space="preserve">Памятка по оплате взносов на капитальный ремонт для собственников помещений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drawing>
          <wp:inline>
            <wp:extent cx="5334000" cy="75338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f21/uxj6mbiswvkj8yl1u47p4hv75b7ivi0u/Informatsionnyy-list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38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http://vyhino-zhulebino.mos.ru/presscenter/news/detail/12157006.html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157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2157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2025-06-10T11:48:28Z</dcterms:created>
  <dcterms:modified xsi:type="dcterms:W3CDTF">2025-06-10T11:48:28Z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