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1b72408e975e3609f220c8c23af290042ff1b98"/>
    <w:p>
      <w:pPr>
        <w:pStyle w:val="Heading3"/>
      </w:pPr>
      <w:r>
        <w:t xml:space="preserve">22 июня 2022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22 июня 2022 года</w:t>
      </w:r>
      <w:r>
        <w:t xml:space="preserve"> </w:t>
      </w:r>
      <w:r>
        <w:t xml:space="preserve">года 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15)</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Рязанский пр-т., д. 60 (рядом) –</w:t>
      </w:r>
      <w:r>
        <w:t xml:space="preserve"> </w:t>
      </w:r>
      <w:r>
        <w:t xml:space="preserve">размещение некапитального строения;</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http://vyhino-zhulebino.mos.ru/presscenter/news/detail/12582324.html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24.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2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2025-01-28T12:18:26Z</dcterms:created>
  <dcterms:modified xsi:type="dcterms:W3CDTF">2025-01-28T12:18:26Z</dcterms:modified>
</cp:coreProperties>
</file>

<file path=docProps/custom.xml><?xml version="1.0" encoding="utf-8"?>
<Properties xmlns="http://schemas.openxmlformats.org/officeDocument/2006/custom-properties" xmlns:vt="http://schemas.openxmlformats.org/officeDocument/2006/docPropsVTypes"/>
</file>