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22f72c85fef52cb7f570817fdb5e51903ea70"/>
    <w:p>
      <w:pPr>
        <w:pStyle w:val="Heading3"/>
      </w:pPr>
      <w:r>
        <w:t xml:space="preserve">Сотрудники СОБР Росгвардии преодолели дистанцию «Московского полумарафона»</w:t>
      </w:r>
    </w:p>
    <w:p>
      <w:pPr>
        <w:pStyle w:val="FirstParagraph"/>
      </w:pPr>
      <w:r>
        <w:t xml:space="preserve">30.04.2025</w:t>
      </w:r>
    </w:p>
    <w:p>
      <w:pPr>
        <w:pStyle w:val="BodyText"/>
      </w:pPr>
      <w:r>
        <w:t xml:space="preserve">Сотрудники СОБР и СОБР «Столица» Главного управления Росгвардии по г. Москве приняли участие в «Московском полумарафоне» – одном из крупнейших легкоатлетических состязаний столицы.</w:t>
      </w:r>
    </w:p>
    <w:p>
      <w:pPr>
        <w:pStyle w:val="BodyText"/>
      </w:pPr>
      <w:r>
        <w:t xml:space="preserve">Десятки тысяч участников вышли на старт для преодоления дистанции в 21 километр 100 метров. Маршрут забега пролегал по живописным набережным Москвы, открывая виды на знаковые достопримечательности: от сталинской высотки и здания РАН до храма Христа Спасителя и легендарных «Лужников».</w:t>
      </w:r>
    </w:p>
    <w:p>
      <w:pPr>
        <w:pStyle w:val="BodyText"/>
      </w:pPr>
      <w:r>
        <w:t xml:space="preserve">Для сотрудников Росгвардии участие в «Московском полумарафоне» стало не только проверкой выносливости и физической подготовки, но и отличной возможностью поддержать пропаганду здорового образа жизни среди москвичей.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http://vyhino-zhulebino.mos.ru/presscenter/news/detail/12946652.html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29466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29466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2025-06-18T04:01:04Z</dcterms:created>
  <dcterms:modified xsi:type="dcterms:W3CDTF">2025-06-18T04:01:04Z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