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6aa991066f85eee86a3ffbe433a0f2b93aa7b"/>
    <w:p>
      <w:pPr>
        <w:pStyle w:val="Heading3"/>
      </w:pPr>
      <w:r>
        <w:t xml:space="preserve">Росгвардейцы обеспечили безопасность проведения футбольных матчей 26-го тура РПЛ в Москве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Охрану правопорядка и общественной безопасности в ходе подготовки и проведения футбольных матчей Российской Премьер-лиги между командами Динамо (Москва) - Зенит (Санкт-Петербург) и Спартак (Москва) - ЦСКА (Москва) обеспечили 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коллегами из МВД.</w:t>
      </w:r>
    </w:p>
    <w:p>
      <w:pPr>
        <w:pStyle w:val="BodyText"/>
      </w:pPr>
      <w:r>
        <w:t xml:space="preserve">Перед началом игр специалисты инженерно-технической группы ОМОН «Авангард» обследовали прилегающие к спорткомплексам территории на случай обнаружения подозрительных предметов. В целях предотвращения неудобств, связанных с массовым скоплением зрителей на матчах, сотрудники спецподразделения организовали коридоры безопасности и разделение потоков болельщиков команд-соперников.</w:t>
      </w:r>
    </w:p>
    <w:p>
      <w:pPr>
        <w:pStyle w:val="BodyText"/>
      </w:pPr>
      <w:r>
        <w:t xml:space="preserve">Сотрудники ОМОН «Меч» на транспорте следили за порядком на одном их железнодорожных вокзалах столицы и станциях МЦК, обеспечивая правопорядок в момент прибытия и убытия болельщиков.</w:t>
      </w:r>
    </w:p>
    <w:p>
      <w:pPr>
        <w:pStyle w:val="BodyText"/>
      </w:pPr>
      <w:r>
        <w:t xml:space="preserve">Для охраны общественного порядка и безопасности граждан в ходе проведения спортивных мероприятий вблизи стадионов также были задействованы экипажи вневедомственной охраны.</w:t>
      </w:r>
    </w:p>
    <w:p>
      <w:pPr>
        <w:pStyle w:val="BodyText"/>
      </w:pPr>
      <w:r>
        <w:t xml:space="preserve">Спортивные матчи посетило более 58 тысяч зрителей. Серьёзных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http://vyhino-zhulebino.mos.ru/presscenter/news/detail/12946678.html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46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46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2025-06-29T01:25:20Z</dcterms:created>
  <dcterms:modified xsi:type="dcterms:W3CDTF">2025-06-29T01:25:20Z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