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21c099e4c8da9085388c464dd201d05a7b71f"/>
    <w:p>
      <w:pPr>
        <w:pStyle w:val="Heading3"/>
      </w:pPr>
      <w:r>
        <w:t xml:space="preserve">В лифте дома на Лермонтовском проспекте наладили освещение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 втором подъезде дома 16 на Лермонтовском проспекте осветительный плафон был установлен некорректно, из-за чего была видна провода. По словам жильцов, он был грязный — на нем скопилась паутина. Ситуация не менялась, и только тогда жильцы обратились к местным властям за помощью.</w:t>
      </w:r>
    </w:p>
    <w:p>
      <w:pPr>
        <w:pStyle w:val="BodyText"/>
      </w:pPr>
      <w:r>
        <w:t xml:space="preserve">На жалобу оперативно отреагировал глава района Выхино-Жулебино Юрий Озеров. Он поручил управляющей компании устранить неполадки. Сообщаем, что специалистами СП «Практика» произведен технический ремонт лифтового оборудования: закрепление плафона освещения кабины. Неисправность устранена. В настоящее время лифт находится в технически исправном состоянии и работает в штатном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http://vyhino-zhulebino.mos.ru/presscenter/news/detail/9927477.html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27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927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2025-06-16T04:30:02Z</dcterms:created>
  <dcterms:modified xsi:type="dcterms:W3CDTF">2025-06-16T04:30:02Z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